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D583" w14:textId="77777777" w:rsidR="00246B74" w:rsidRPr="00246B74" w:rsidRDefault="00246B74" w:rsidP="00246B74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46B74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Riferimenti </w:t>
      </w:r>
      <w:proofErr w:type="gramStart"/>
      <w:r w:rsidRPr="00246B74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Normativi</w:t>
      </w:r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> :</w:t>
      </w:r>
      <w:proofErr w:type="gramEnd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 L'uso e il rilascio della CIE sono regolati principalmente dal Regolamento (UE) n. 1157/2019 e dal Regolamento eIDAS (</w:t>
      </w:r>
      <w:proofErr w:type="spellStart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>electronic</w:t>
      </w:r>
      <w:proofErr w:type="spellEnd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>IDentification</w:t>
      </w:r>
      <w:proofErr w:type="spellEnd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 Authentication and Signature) sull'identità digitale.</w:t>
      </w:r>
    </w:p>
    <w:p w14:paraId="6431C88C" w14:textId="77777777" w:rsidR="00246B74" w:rsidRPr="00246B74" w:rsidRDefault="00246B74" w:rsidP="00246B74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46B74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Autorità </w:t>
      </w:r>
      <w:proofErr w:type="gramStart"/>
      <w:r w:rsidRPr="00246B74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Competenti</w:t>
      </w:r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> :</w:t>
      </w:r>
      <w:proofErr w:type="gramEnd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 La CIE è emessa dal Ministero dell'Interno e prodotta dal Poligrafico e Zecca dello Stato. Le condizioni generali sono stabili a livello centrale, mentre i singoli Comuni gestiscono la fase di rilascio e possono fornire informative locali specifiche.</w:t>
      </w:r>
    </w:p>
    <w:p w14:paraId="64E795F3" w14:textId="77777777" w:rsidR="00246B74" w:rsidRPr="00246B74" w:rsidRDefault="00246B74" w:rsidP="00246B74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46B74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Trattamento dei Dati </w:t>
      </w:r>
      <w:proofErr w:type="gramStart"/>
      <w:r w:rsidRPr="00246B74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Personali</w:t>
      </w:r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> :</w:t>
      </w:r>
      <w:proofErr w:type="gramEnd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 Le condizioni includono l'Informativa sulla protezione dei dati personali (GDPR), che descrive come vengono trattati i dati del cittadino ai fini dell'emissione e dell'uso della carta come strumento di identificazione fisica e digitale.</w:t>
      </w:r>
    </w:p>
    <w:p w14:paraId="2370651E" w14:textId="77777777" w:rsidR="00246B74" w:rsidRPr="00246B74" w:rsidRDefault="00246B74" w:rsidP="00246B74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46B74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Uso come Identità </w:t>
      </w:r>
      <w:proofErr w:type="gramStart"/>
      <w:r w:rsidRPr="00246B74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Digitale</w:t>
      </w:r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> :</w:t>
      </w:r>
      <w:proofErr w:type="gramEnd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 La CIE funge anche da identità digitale (tramite l'app </w:t>
      </w:r>
      <w:proofErr w:type="spellStart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>CieID</w:t>
      </w:r>
      <w:proofErr w:type="spellEnd"/>
      <w:r w:rsidRPr="00246B74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it-IT"/>
          <w14:ligatures w14:val="none"/>
        </w:rPr>
        <w:t>) per accedere ai servizi online della Pubblica Amministrazione. L'uso di queste funzionalità è soggetto a specifiche condizioni d'uso relative all'autenticazione e alla firma elettronica dei documenti.</w:t>
      </w:r>
    </w:p>
    <w:p w14:paraId="13BD6F8F" w14:textId="77777777" w:rsidR="005A7B62" w:rsidRDefault="005A7B62"/>
    <w:sectPr w:rsidR="005A7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814BA"/>
    <w:multiLevelType w:val="multilevel"/>
    <w:tmpl w:val="490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7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3D"/>
    <w:rsid w:val="00246B74"/>
    <w:rsid w:val="005A7B62"/>
    <w:rsid w:val="006C323D"/>
    <w:rsid w:val="00716386"/>
    <w:rsid w:val="0085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D256B-0AF2-4995-AC3F-CF71557F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23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23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2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2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2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2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2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32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23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23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 CHIARLA</dc:creator>
  <cp:keywords/>
  <dc:description/>
  <cp:lastModifiedBy>SILVANO CHIARLA</cp:lastModifiedBy>
  <cp:revision>2</cp:revision>
  <dcterms:created xsi:type="dcterms:W3CDTF">2025-11-02T16:50:00Z</dcterms:created>
  <dcterms:modified xsi:type="dcterms:W3CDTF">2025-11-02T16:50:00Z</dcterms:modified>
</cp:coreProperties>
</file>